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F332A">
      <w:pPr>
        <w:pStyle w:val="8"/>
        <w:widowControl w:val="0"/>
        <w:numPr>
          <w:ilvl w:val="0"/>
          <w:numId w:val="0"/>
        </w:numPr>
        <w:tabs>
          <w:tab w:val="left" w:pos="630"/>
        </w:tabs>
        <w:adjustRightInd w:val="0"/>
        <w:snapToGrid w:val="0"/>
        <w:spacing w:before="156" w:beforeLines="50" w:after="93" w:afterLines="30" w:line="384" w:lineRule="exact"/>
        <w:rPr>
          <w:rFonts w:hint="eastAsia" w:ascii="宋体" w:hAnsi="宋体" w:eastAsia="宋体" w:cs="宋体"/>
          <w:snapToGrid w:val="0"/>
          <w:spacing w:val="-2"/>
          <w:kern w:val="2"/>
          <w:sz w:val="21"/>
          <w:szCs w:val="21"/>
        </w:rPr>
      </w:pPr>
      <w:r>
        <w:rPr>
          <w:rFonts w:hint="eastAsia" w:ascii="宋体" w:hAnsi="宋体" w:eastAsia="宋体" w:cs="宋体"/>
          <w:snapToGrid w:val="0"/>
          <w:spacing w:val="-2"/>
          <w:kern w:val="2"/>
          <w:sz w:val="21"/>
          <w:szCs w:val="21"/>
        </w:rPr>
        <w:t>表8.</w:t>
      </w:r>
      <w:r>
        <w:rPr>
          <w:rFonts w:hint="eastAsia" w:ascii="宋体" w:hAnsi="宋体" w:eastAsia="宋体" w:cs="宋体"/>
          <w:snapToGrid w:val="0"/>
          <w:spacing w:val="-2"/>
          <w:kern w:val="2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napToGrid w:val="0"/>
          <w:spacing w:val="-2"/>
          <w:kern w:val="2"/>
          <w:sz w:val="21"/>
          <w:szCs w:val="21"/>
        </w:rPr>
        <w:t>.2-2　广西公共建筑围护结构节能设计、审查表（建筑）（乙类）</w:t>
      </w:r>
    </w:p>
    <w:tbl>
      <w:tblPr>
        <w:tblStyle w:val="4"/>
        <w:tblW w:w="5000" w:type="pct"/>
        <w:jc w:val="center"/>
        <w:tblLayout w:type="autofit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94"/>
        <w:gridCol w:w="2071"/>
        <w:gridCol w:w="2579"/>
        <w:gridCol w:w="2718"/>
      </w:tblGrid>
      <w:tr w14:paraId="05772F3F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94" w:type="pct"/>
            <w:noWrap w:val="0"/>
            <w:vAlign w:val="center"/>
          </w:tcPr>
          <w:p w14:paraId="241BB46C"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 w:cs="宋体"/>
                <w:b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sz w:val="21"/>
                <w:szCs w:val="21"/>
              </w:rPr>
              <w:t>项目名称：</w:t>
            </w:r>
          </w:p>
        </w:tc>
        <w:tc>
          <w:tcPr>
            <w:tcW w:w="1238" w:type="pct"/>
            <w:noWrap w:val="0"/>
            <w:vAlign w:val="center"/>
          </w:tcPr>
          <w:p w14:paraId="46D20BFD"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0" w:name="项目名称1"/>
            <w:r>
              <w:rPr>
                <w:rFonts w:hint="eastAsia" w:ascii="宋体" w:hAnsi="宋体" w:eastAsia="宋体" w:cs="宋体"/>
                <w:sz w:val="21"/>
                <w:szCs w:val="21"/>
              </w:rPr>
              <w:t>中峰村油榨坪街村民议事中心</w:t>
            </w:r>
            <w:bookmarkEnd w:id="0"/>
          </w:p>
        </w:tc>
        <w:tc>
          <w:tcPr>
            <w:tcW w:w="1542" w:type="pct"/>
            <w:noWrap w:val="0"/>
            <w:vAlign w:val="center"/>
          </w:tcPr>
          <w:p w14:paraId="00274BEE"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 w:cs="宋体"/>
                <w:b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sz w:val="21"/>
                <w:szCs w:val="21"/>
              </w:rPr>
              <w:t>项目编号：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GL-JZ-24-K14</w:t>
            </w:r>
          </w:p>
        </w:tc>
        <w:tc>
          <w:tcPr>
            <w:tcW w:w="1625" w:type="pct"/>
            <w:noWrap w:val="0"/>
            <w:vAlign w:val="center"/>
          </w:tcPr>
          <w:p w14:paraId="2D4F749B"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</w:p>
        </w:tc>
      </w:tr>
      <w:tr w14:paraId="5A6FA809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94" w:type="pct"/>
            <w:noWrap w:val="0"/>
            <w:vAlign w:val="center"/>
          </w:tcPr>
          <w:p w14:paraId="289DDB92"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 w:cs="宋体"/>
                <w:b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sz w:val="21"/>
                <w:szCs w:val="21"/>
              </w:rPr>
              <w:t>建设单位：</w:t>
            </w:r>
          </w:p>
        </w:tc>
        <w:tc>
          <w:tcPr>
            <w:tcW w:w="1238" w:type="pct"/>
            <w:noWrap w:val="0"/>
            <w:vAlign w:val="center"/>
          </w:tcPr>
          <w:p w14:paraId="23EE7816"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1" w:name="建设单位"/>
            <w:r>
              <w:rPr>
                <w:rFonts w:hint="eastAsia" w:ascii="宋体" w:hAnsi="宋体" w:eastAsia="宋体" w:cs="宋体"/>
                <w:sz w:val="21"/>
                <w:szCs w:val="21"/>
              </w:rPr>
              <w:t>中峰镇人民政府</w:t>
            </w:r>
            <w:bookmarkEnd w:id="1"/>
          </w:p>
        </w:tc>
        <w:tc>
          <w:tcPr>
            <w:tcW w:w="1542" w:type="pct"/>
            <w:noWrap w:val="0"/>
            <w:vAlign w:val="center"/>
          </w:tcPr>
          <w:p w14:paraId="2244718D"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 w:cs="宋体"/>
                <w:b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sz w:val="21"/>
                <w:szCs w:val="21"/>
              </w:rPr>
              <w:t xml:space="preserve">设计单位（盖章）：  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中物联规划设计研究院有限公司</w:t>
            </w:r>
          </w:p>
        </w:tc>
        <w:tc>
          <w:tcPr>
            <w:tcW w:w="1625" w:type="pct"/>
            <w:noWrap w:val="0"/>
            <w:vAlign w:val="center"/>
          </w:tcPr>
          <w:p w14:paraId="47D5DB01"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 w:cs="宋体"/>
                <w:b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sz w:val="21"/>
                <w:szCs w:val="21"/>
              </w:rPr>
              <w:t xml:space="preserve">审图单位（加盖公章）：  </w:t>
            </w:r>
          </w:p>
        </w:tc>
      </w:tr>
      <w:tr w14:paraId="74BC0516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1832" w:type="pct"/>
            <w:gridSpan w:val="2"/>
            <w:noWrap w:val="0"/>
            <w:vAlign w:val="center"/>
          </w:tcPr>
          <w:p w14:paraId="28435228"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 w:cs="宋体"/>
                <w:b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sz w:val="21"/>
                <w:szCs w:val="21"/>
              </w:rPr>
              <w:t xml:space="preserve">层数：（地上）   </w:t>
            </w:r>
            <w:bookmarkStart w:id="2" w:name="地上"/>
            <w:bookmarkStart w:id="3" w:name="地上层数"/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  <w:bookmarkEnd w:id="2"/>
            <w:bookmarkEnd w:id="3"/>
          </w:p>
        </w:tc>
        <w:tc>
          <w:tcPr>
            <w:tcW w:w="1542" w:type="pct"/>
            <w:noWrap w:val="0"/>
            <w:vAlign w:val="center"/>
          </w:tcPr>
          <w:p w14:paraId="7A5F59BD"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 w:cs="宋体"/>
                <w:b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sz w:val="21"/>
                <w:szCs w:val="21"/>
              </w:rPr>
              <w:t xml:space="preserve">（地下层数）  </w:t>
            </w:r>
            <w:bookmarkStart w:id="4" w:name="地下层数"/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－</w:t>
            </w:r>
            <w:bookmarkEnd w:id="4"/>
          </w:p>
        </w:tc>
        <w:tc>
          <w:tcPr>
            <w:tcW w:w="1625" w:type="pct"/>
            <w:noWrap w:val="0"/>
            <w:vAlign w:val="center"/>
          </w:tcPr>
          <w:p w14:paraId="245E1A55">
            <w:pPr>
              <w:adjustRightInd w:val="0"/>
              <w:snapToGrid w:val="0"/>
              <w:spacing w:line="240" w:lineRule="exact"/>
              <w:rPr>
                <w:rFonts w:hint="default" w:ascii="宋体" w:hAnsi="宋体" w:eastAsia="宋体" w:cs="宋体"/>
                <w:b/>
                <w:snapToGrid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sz w:val="21"/>
                <w:szCs w:val="21"/>
              </w:rPr>
              <w:t>总建筑面积（m</w:t>
            </w:r>
            <w:r>
              <w:rPr>
                <w:rFonts w:hint="eastAsia" w:ascii="宋体" w:hAnsi="宋体" w:eastAsia="宋体" w:cs="宋体"/>
                <w:b/>
                <w:snapToGrid w:val="0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b/>
                <w:snapToGrid w:val="0"/>
                <w:sz w:val="21"/>
                <w:szCs w:val="21"/>
              </w:rPr>
              <w:t xml:space="preserve">）：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223.04</w:t>
            </w:r>
          </w:p>
        </w:tc>
      </w:tr>
    </w:tbl>
    <w:p w14:paraId="5E4E240B">
      <w:pPr>
        <w:adjustRightInd w:val="0"/>
        <w:snapToGrid w:val="0"/>
        <w:spacing w:line="240" w:lineRule="exact"/>
        <w:ind w:firstLine="420" w:firstLineChars="200"/>
        <w:rPr>
          <w:rFonts w:hint="eastAsia" w:ascii="宋体" w:hAnsi="宋体" w:eastAsia="宋体" w:cs="宋体"/>
          <w:snapToGrid w:val="0"/>
          <w:sz w:val="21"/>
          <w:szCs w:val="21"/>
          <w:u w:val="single"/>
        </w:rPr>
      </w:pP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015"/>
        <w:gridCol w:w="100"/>
        <w:gridCol w:w="913"/>
        <w:gridCol w:w="1192"/>
        <w:gridCol w:w="510"/>
        <w:gridCol w:w="552"/>
        <w:gridCol w:w="1097"/>
        <w:gridCol w:w="1090"/>
        <w:gridCol w:w="299"/>
        <w:gridCol w:w="638"/>
        <w:gridCol w:w="956"/>
      </w:tblGrid>
      <w:tr w14:paraId="737C6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667" w:type="pct"/>
            <w:gridSpan w:val="2"/>
            <w:noWrap w:val="0"/>
            <w:vAlign w:val="center"/>
          </w:tcPr>
          <w:p w14:paraId="786DB595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工程地址</w:t>
            </w:r>
          </w:p>
        </w:tc>
        <w:tc>
          <w:tcPr>
            <w:tcW w:w="4333" w:type="pct"/>
            <w:gridSpan w:val="9"/>
            <w:noWrap w:val="0"/>
            <w:vAlign w:val="center"/>
          </w:tcPr>
          <w:p w14:paraId="02F5C3D5">
            <w:pPr>
              <w:adjustRightInd w:val="0"/>
              <w:snapToGrid w:val="0"/>
              <w:spacing w:line="220" w:lineRule="exact"/>
              <w:jc w:val="center"/>
              <w:rPr>
                <w:rFonts w:hint="default" w:ascii="宋体" w:hAnsi="宋体" w:eastAsia="宋体" w:cs="宋体"/>
                <w:snapToGrid w:val="0"/>
                <w:sz w:val="21"/>
                <w:szCs w:val="21"/>
                <w:lang w:val="en-US" w:eastAsia="zh-CN"/>
              </w:rPr>
            </w:pPr>
            <w:bookmarkStart w:id="5" w:name="项目地址"/>
            <w:bookmarkEnd w:id="5"/>
            <w:r>
              <w:rPr>
                <w:rFonts w:hint="eastAsia" w:ascii="宋体" w:hAnsi="宋体" w:cs="宋体"/>
                <w:snapToGrid w:val="0"/>
                <w:sz w:val="21"/>
                <w:szCs w:val="21"/>
                <w:lang w:val="en-US" w:eastAsia="zh-CN"/>
              </w:rPr>
              <w:t>桂林市资源县中峰镇</w:t>
            </w:r>
          </w:p>
        </w:tc>
      </w:tr>
      <w:tr w14:paraId="7133A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667" w:type="pct"/>
            <w:gridSpan w:val="2"/>
            <w:noWrap w:val="0"/>
            <w:vAlign w:val="center"/>
          </w:tcPr>
          <w:p w14:paraId="66D961B2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设计日期</w:t>
            </w:r>
          </w:p>
        </w:tc>
        <w:tc>
          <w:tcPr>
            <w:tcW w:w="1894" w:type="pct"/>
            <w:gridSpan w:val="4"/>
            <w:noWrap w:val="0"/>
            <w:vAlign w:val="center"/>
          </w:tcPr>
          <w:p w14:paraId="7DEDECDB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6" w:name="报告日期"/>
            <w:r>
              <w:rPr>
                <w:rFonts w:hint="eastAsia" w:ascii="宋体" w:hAnsi="宋体" w:eastAsia="宋体" w:cs="宋体"/>
                <w:sz w:val="21"/>
                <w:szCs w:val="21"/>
              </w:rPr>
              <w:t>2024年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月</w:t>
            </w:r>
            <w:bookmarkEnd w:id="6"/>
            <w:bookmarkStart w:id="39" w:name="_GoBack"/>
            <w:bookmarkEnd w:id="39"/>
          </w:p>
        </w:tc>
        <w:tc>
          <w:tcPr>
            <w:tcW w:w="1308" w:type="pct"/>
            <w:gridSpan w:val="2"/>
            <w:noWrap w:val="0"/>
            <w:vAlign w:val="center"/>
          </w:tcPr>
          <w:p w14:paraId="7BA3B690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气候区域</w:t>
            </w:r>
          </w:p>
        </w:tc>
        <w:tc>
          <w:tcPr>
            <w:tcW w:w="1131" w:type="pct"/>
            <w:gridSpan w:val="3"/>
            <w:noWrap w:val="0"/>
            <w:vAlign w:val="center"/>
          </w:tcPr>
          <w:p w14:paraId="12E091CE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7" w:name="气候分区"/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夏热冬冷B区</w:t>
            </w:r>
            <w:bookmarkEnd w:id="7"/>
          </w:p>
        </w:tc>
      </w:tr>
      <w:tr w14:paraId="4B078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53" w:hRule="atLeast"/>
          <w:jc w:val="center"/>
        </w:trPr>
        <w:tc>
          <w:tcPr>
            <w:tcW w:w="667" w:type="pct"/>
            <w:gridSpan w:val="2"/>
            <w:noWrap w:val="0"/>
            <w:vAlign w:val="center"/>
          </w:tcPr>
          <w:p w14:paraId="2C23DB98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采用软件</w:t>
            </w:r>
          </w:p>
        </w:tc>
        <w:tc>
          <w:tcPr>
            <w:tcW w:w="1894" w:type="pct"/>
            <w:gridSpan w:val="4"/>
            <w:noWrap w:val="0"/>
            <w:vAlign w:val="center"/>
          </w:tcPr>
          <w:p w14:paraId="3F0D57AC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8" w:name="软件全称"/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斯维尔节能设计Becs2023</w:t>
            </w:r>
            <w:bookmarkEnd w:id="8"/>
          </w:p>
        </w:tc>
        <w:tc>
          <w:tcPr>
            <w:tcW w:w="1308" w:type="pct"/>
            <w:gridSpan w:val="2"/>
            <w:noWrap w:val="0"/>
            <w:vAlign w:val="center"/>
          </w:tcPr>
          <w:p w14:paraId="124DC05B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软件版本</w:t>
            </w:r>
          </w:p>
        </w:tc>
        <w:tc>
          <w:tcPr>
            <w:tcW w:w="1131" w:type="pct"/>
            <w:gridSpan w:val="3"/>
            <w:noWrap w:val="0"/>
            <w:vAlign w:val="center"/>
          </w:tcPr>
          <w:p w14:paraId="3FF70741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9" w:name="软件版本"/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20220909</w:t>
            </w:r>
            <w:bookmarkEnd w:id="9"/>
          </w:p>
        </w:tc>
      </w:tr>
      <w:tr w14:paraId="6469F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667" w:type="pct"/>
            <w:gridSpan w:val="2"/>
            <w:noWrap w:val="0"/>
            <w:vAlign w:val="center"/>
          </w:tcPr>
          <w:p w14:paraId="11011B16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建筑面积</w:t>
            </w:r>
          </w:p>
        </w:tc>
        <w:tc>
          <w:tcPr>
            <w:tcW w:w="1894" w:type="pct"/>
            <w:gridSpan w:val="4"/>
            <w:noWrap w:val="0"/>
            <w:vAlign w:val="center"/>
          </w:tcPr>
          <w:p w14:paraId="0FE54C7E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223.04</w:t>
            </w:r>
          </w:p>
        </w:tc>
        <w:tc>
          <w:tcPr>
            <w:tcW w:w="1308" w:type="pct"/>
            <w:gridSpan w:val="2"/>
            <w:noWrap w:val="0"/>
            <w:vAlign w:val="center"/>
          </w:tcPr>
          <w:p w14:paraId="63366336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建筑外表面积</w:t>
            </w:r>
          </w:p>
        </w:tc>
        <w:tc>
          <w:tcPr>
            <w:tcW w:w="1131" w:type="pct"/>
            <w:gridSpan w:val="3"/>
            <w:noWrap w:val="0"/>
            <w:vAlign w:val="center"/>
          </w:tcPr>
          <w:p w14:paraId="7AC4EB0C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10" w:name="外表面积"/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520.81</w:t>
            </w:r>
            <w:bookmarkEnd w:id="10"/>
          </w:p>
        </w:tc>
      </w:tr>
      <w:tr w14:paraId="2C9B6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667" w:type="pct"/>
            <w:gridSpan w:val="2"/>
            <w:noWrap w:val="0"/>
            <w:vAlign w:val="center"/>
          </w:tcPr>
          <w:p w14:paraId="09DE0789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建筑体积</w:t>
            </w:r>
          </w:p>
        </w:tc>
        <w:tc>
          <w:tcPr>
            <w:tcW w:w="1894" w:type="pct"/>
            <w:gridSpan w:val="4"/>
            <w:noWrap w:val="0"/>
            <w:vAlign w:val="center"/>
          </w:tcPr>
          <w:p w14:paraId="159FB90E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11" w:name="地上体积"/>
            <w:r>
              <w:rPr>
                <w:rFonts w:hint="eastAsia" w:ascii="宋体" w:hAnsi="宋体" w:eastAsia="宋体" w:cs="宋体"/>
                <w:sz w:val="21"/>
                <w:szCs w:val="21"/>
              </w:rPr>
              <w:t>790.73</w:t>
            </w:r>
            <w:bookmarkEnd w:id="11"/>
          </w:p>
        </w:tc>
        <w:tc>
          <w:tcPr>
            <w:tcW w:w="1308" w:type="pct"/>
            <w:gridSpan w:val="2"/>
            <w:noWrap w:val="0"/>
            <w:vAlign w:val="center"/>
          </w:tcPr>
          <w:p w14:paraId="1E1F8574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建筑体形系数</w:t>
            </w:r>
          </w:p>
        </w:tc>
        <w:tc>
          <w:tcPr>
            <w:tcW w:w="1131" w:type="pct"/>
            <w:gridSpan w:val="3"/>
            <w:noWrap w:val="0"/>
            <w:vAlign w:val="center"/>
          </w:tcPr>
          <w:p w14:paraId="62FB727B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12" w:name="体形系数"/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0.66</w:t>
            </w:r>
            <w:bookmarkEnd w:id="12"/>
          </w:p>
        </w:tc>
      </w:tr>
      <w:tr w14:paraId="41DDC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2561" w:type="pct"/>
            <w:gridSpan w:val="6"/>
            <w:noWrap w:val="0"/>
            <w:vAlign w:val="center"/>
          </w:tcPr>
          <w:p w14:paraId="12A4CB11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设计建筑窗墙比</w:t>
            </w:r>
          </w:p>
        </w:tc>
        <w:tc>
          <w:tcPr>
            <w:tcW w:w="1308" w:type="pct"/>
            <w:gridSpan w:val="2"/>
            <w:vMerge w:val="restart"/>
            <w:noWrap w:val="0"/>
            <w:vAlign w:val="center"/>
          </w:tcPr>
          <w:p w14:paraId="133D5C00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屋顶透明部分与屋顶总面积之比</w:t>
            </w:r>
            <w:r>
              <w:rPr>
                <w:rFonts w:hint="eastAsia" w:ascii="宋体" w:hAnsi="宋体" w:eastAsia="宋体" w:cs="宋体"/>
                <w:i/>
                <w:snapToGrid w:val="0"/>
                <w:sz w:val="21"/>
                <w:szCs w:val="21"/>
              </w:rPr>
              <w:t>M</w:t>
            </w:r>
          </w:p>
        </w:tc>
        <w:tc>
          <w:tcPr>
            <w:tcW w:w="1131" w:type="pct"/>
            <w:gridSpan w:val="3"/>
            <w:vMerge w:val="restart"/>
            <w:noWrap w:val="0"/>
            <w:vAlign w:val="center"/>
          </w:tcPr>
          <w:p w14:paraId="3B3024C3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/>
                <w:snapToGrid w:val="0"/>
                <w:sz w:val="21"/>
                <w:szCs w:val="21"/>
              </w:rPr>
              <w:t>M</w:t>
            </w: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的限值</w:t>
            </w:r>
          </w:p>
        </w:tc>
      </w:tr>
      <w:tr w14:paraId="6D40E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607" w:type="pct"/>
            <w:noWrap w:val="0"/>
            <w:vAlign w:val="center"/>
          </w:tcPr>
          <w:p w14:paraId="5B427609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立面1-东</w:t>
            </w:r>
          </w:p>
        </w:tc>
        <w:tc>
          <w:tcPr>
            <w:tcW w:w="606" w:type="pct"/>
            <w:gridSpan w:val="2"/>
            <w:noWrap w:val="0"/>
            <w:vAlign w:val="center"/>
          </w:tcPr>
          <w:p w14:paraId="1373B4E0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立面2-南</w:t>
            </w:r>
          </w:p>
        </w:tc>
        <w:tc>
          <w:tcPr>
            <w:tcW w:w="713" w:type="pct"/>
            <w:noWrap w:val="0"/>
            <w:vAlign w:val="center"/>
          </w:tcPr>
          <w:p w14:paraId="1877E890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立面3-西</w:t>
            </w:r>
          </w:p>
        </w:tc>
        <w:tc>
          <w:tcPr>
            <w:tcW w:w="635" w:type="pct"/>
            <w:gridSpan w:val="2"/>
            <w:noWrap w:val="0"/>
            <w:vAlign w:val="center"/>
          </w:tcPr>
          <w:p w14:paraId="2B05CD96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立面4-北</w:t>
            </w:r>
          </w:p>
        </w:tc>
        <w:tc>
          <w:tcPr>
            <w:tcW w:w="1308" w:type="pct"/>
            <w:gridSpan w:val="2"/>
            <w:vMerge w:val="continue"/>
            <w:noWrap w:val="0"/>
            <w:vAlign w:val="center"/>
          </w:tcPr>
          <w:p w14:paraId="6F7B7C43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</w:p>
        </w:tc>
        <w:tc>
          <w:tcPr>
            <w:tcW w:w="1131" w:type="pct"/>
            <w:gridSpan w:val="3"/>
            <w:vMerge w:val="continue"/>
            <w:noWrap w:val="0"/>
            <w:vAlign w:val="center"/>
          </w:tcPr>
          <w:p w14:paraId="722201D2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</w:p>
        </w:tc>
      </w:tr>
      <w:tr w14:paraId="773DF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607" w:type="pct"/>
            <w:noWrap w:val="0"/>
            <w:vAlign w:val="center"/>
          </w:tcPr>
          <w:p w14:paraId="2CA8D241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13" w:name="窗墙比－东向"/>
            <w:r>
              <w:rPr>
                <w:rFonts w:hint="eastAsia" w:ascii="宋体" w:hAnsi="宋体" w:eastAsia="宋体" w:cs="宋体"/>
                <w:sz w:val="21"/>
                <w:szCs w:val="21"/>
              </w:rPr>
              <w:t>0.11</w:t>
            </w:r>
            <w:bookmarkEnd w:id="13"/>
          </w:p>
        </w:tc>
        <w:tc>
          <w:tcPr>
            <w:tcW w:w="606" w:type="pct"/>
            <w:gridSpan w:val="2"/>
            <w:noWrap w:val="0"/>
            <w:vAlign w:val="center"/>
          </w:tcPr>
          <w:p w14:paraId="245FE91C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14" w:name="窗墙比－南向"/>
            <w:r>
              <w:rPr>
                <w:rFonts w:hint="eastAsia" w:ascii="宋体" w:hAnsi="宋体" w:eastAsia="宋体" w:cs="宋体"/>
                <w:sz w:val="21"/>
                <w:szCs w:val="21"/>
              </w:rPr>
              <w:t>－</w:t>
            </w:r>
            <w:bookmarkEnd w:id="14"/>
          </w:p>
        </w:tc>
        <w:tc>
          <w:tcPr>
            <w:tcW w:w="713" w:type="pct"/>
            <w:noWrap w:val="0"/>
            <w:vAlign w:val="center"/>
          </w:tcPr>
          <w:p w14:paraId="27EDE0C6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15" w:name="窗墙比－西向"/>
            <w:r>
              <w:rPr>
                <w:rFonts w:hint="eastAsia" w:ascii="宋体" w:hAnsi="宋体" w:eastAsia="宋体" w:cs="宋体"/>
                <w:sz w:val="21"/>
                <w:szCs w:val="21"/>
              </w:rPr>
              <w:t>0.14</w:t>
            </w:r>
            <w:bookmarkEnd w:id="15"/>
          </w:p>
        </w:tc>
        <w:tc>
          <w:tcPr>
            <w:tcW w:w="635" w:type="pct"/>
            <w:gridSpan w:val="2"/>
            <w:noWrap w:val="0"/>
            <w:vAlign w:val="center"/>
          </w:tcPr>
          <w:p w14:paraId="45354577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16" w:name="窗墙比－北向"/>
            <w:r>
              <w:rPr>
                <w:rFonts w:hint="eastAsia" w:ascii="宋体" w:hAnsi="宋体" w:eastAsia="宋体" w:cs="宋体"/>
                <w:sz w:val="21"/>
                <w:szCs w:val="21"/>
              </w:rPr>
              <w:t>－</w:t>
            </w:r>
            <w:bookmarkEnd w:id="16"/>
          </w:p>
        </w:tc>
        <w:tc>
          <w:tcPr>
            <w:tcW w:w="1308" w:type="pct"/>
            <w:gridSpan w:val="2"/>
            <w:noWrap w:val="0"/>
            <w:vAlign w:val="center"/>
          </w:tcPr>
          <w:p w14:paraId="12C80AE6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17" w:name="天窗屋顶面积比"/>
            <w:r>
              <w:rPr>
                <w:rFonts w:hint="eastAsia" w:ascii="宋体" w:hAnsi="宋体" w:eastAsia="宋体" w:cs="宋体"/>
                <w:sz w:val="21"/>
                <w:szCs w:val="21"/>
              </w:rPr>
              <w:t>0.00</w:t>
            </w:r>
            <w:bookmarkEnd w:id="17"/>
          </w:p>
        </w:tc>
        <w:tc>
          <w:tcPr>
            <w:tcW w:w="1131" w:type="pct"/>
            <w:gridSpan w:val="3"/>
            <w:noWrap w:val="0"/>
            <w:vAlign w:val="center"/>
          </w:tcPr>
          <w:p w14:paraId="032E1086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≤20%</w:t>
            </w:r>
          </w:p>
        </w:tc>
      </w:tr>
      <w:tr w14:paraId="16144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1213" w:type="pct"/>
            <w:gridSpan w:val="3"/>
            <w:vMerge w:val="restart"/>
            <w:noWrap w:val="0"/>
            <w:vAlign w:val="center"/>
          </w:tcPr>
          <w:p w14:paraId="798DE71E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围护结构项目</w:t>
            </w:r>
          </w:p>
        </w:tc>
        <w:tc>
          <w:tcPr>
            <w:tcW w:w="1348" w:type="pct"/>
            <w:gridSpan w:val="3"/>
            <w:noWrap w:val="0"/>
            <w:vAlign w:val="center"/>
          </w:tcPr>
          <w:p w14:paraId="759954DA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设计建筑</w:t>
            </w:r>
          </w:p>
        </w:tc>
        <w:tc>
          <w:tcPr>
            <w:tcW w:w="1308" w:type="pct"/>
            <w:gridSpan w:val="2"/>
            <w:noWrap w:val="0"/>
            <w:vAlign w:val="center"/>
          </w:tcPr>
          <w:p w14:paraId="237F9449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标准限值</w:t>
            </w:r>
          </w:p>
        </w:tc>
        <w:tc>
          <w:tcPr>
            <w:tcW w:w="560" w:type="pct"/>
            <w:gridSpan w:val="2"/>
            <w:vMerge w:val="restart"/>
            <w:noWrap w:val="0"/>
            <w:vAlign w:val="center"/>
          </w:tcPr>
          <w:p w14:paraId="131CD74D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是否符合标准规定限值</w:t>
            </w:r>
          </w:p>
        </w:tc>
        <w:tc>
          <w:tcPr>
            <w:tcW w:w="571" w:type="pct"/>
            <w:vMerge w:val="restart"/>
            <w:noWrap w:val="0"/>
            <w:vAlign w:val="center"/>
          </w:tcPr>
          <w:p w14:paraId="77999495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节能判断（审查人填写）</w:t>
            </w:r>
          </w:p>
        </w:tc>
      </w:tr>
      <w:tr w14:paraId="2435F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1213" w:type="pct"/>
            <w:gridSpan w:val="3"/>
            <w:vMerge w:val="continue"/>
            <w:noWrap w:val="0"/>
            <w:vAlign w:val="center"/>
          </w:tcPr>
          <w:p w14:paraId="3091FA33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</w:p>
        </w:tc>
        <w:tc>
          <w:tcPr>
            <w:tcW w:w="713" w:type="pct"/>
            <w:noWrap w:val="0"/>
            <w:vAlign w:val="center"/>
          </w:tcPr>
          <w:p w14:paraId="451FDC3A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传热系数K</w:t>
            </w:r>
          </w:p>
          <w:p w14:paraId="3D71AEA0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W/（㎡·K）</w:t>
            </w:r>
          </w:p>
        </w:tc>
        <w:tc>
          <w:tcPr>
            <w:tcW w:w="635" w:type="pct"/>
            <w:gridSpan w:val="2"/>
            <w:noWrap w:val="0"/>
            <w:vAlign w:val="center"/>
          </w:tcPr>
          <w:p w14:paraId="3FC0720F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pacing w:val="-8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pacing w:val="-8"/>
                <w:sz w:val="21"/>
                <w:szCs w:val="21"/>
              </w:rPr>
              <w:t>太阳得热系数S</w:t>
            </w:r>
            <w:r>
              <w:rPr>
                <w:rFonts w:hint="eastAsia" w:ascii="宋体" w:hAnsi="宋体" w:eastAsia="宋体" w:cs="宋体"/>
                <w:i/>
                <w:snapToGrid w:val="0"/>
                <w:spacing w:val="-8"/>
                <w:sz w:val="21"/>
                <w:szCs w:val="21"/>
              </w:rPr>
              <w:t>HGC</w:t>
            </w:r>
          </w:p>
        </w:tc>
        <w:tc>
          <w:tcPr>
            <w:tcW w:w="656" w:type="pct"/>
            <w:noWrap w:val="0"/>
            <w:vAlign w:val="center"/>
          </w:tcPr>
          <w:p w14:paraId="1F35AAA6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i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传热系数</w:t>
            </w:r>
            <w:r>
              <w:rPr>
                <w:rFonts w:hint="eastAsia" w:ascii="宋体" w:hAnsi="宋体" w:eastAsia="宋体" w:cs="宋体"/>
                <w:i/>
                <w:snapToGrid w:val="0"/>
                <w:sz w:val="21"/>
                <w:szCs w:val="21"/>
              </w:rPr>
              <w:t>K</w:t>
            </w:r>
          </w:p>
          <w:p w14:paraId="4F5ECF01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W/（㎡·K）</w:t>
            </w:r>
          </w:p>
        </w:tc>
        <w:tc>
          <w:tcPr>
            <w:tcW w:w="652" w:type="pct"/>
            <w:noWrap w:val="0"/>
            <w:vAlign w:val="center"/>
          </w:tcPr>
          <w:p w14:paraId="4AA9976E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pacing w:val="-8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pacing w:val="-8"/>
                <w:sz w:val="21"/>
                <w:szCs w:val="21"/>
              </w:rPr>
              <w:t>太阳得热系数S</w:t>
            </w:r>
            <w:r>
              <w:rPr>
                <w:rFonts w:hint="eastAsia" w:ascii="宋体" w:hAnsi="宋体" w:eastAsia="宋体" w:cs="宋体"/>
                <w:i/>
                <w:snapToGrid w:val="0"/>
                <w:spacing w:val="-8"/>
                <w:sz w:val="21"/>
                <w:szCs w:val="21"/>
              </w:rPr>
              <w:t>HGC</w:t>
            </w:r>
          </w:p>
        </w:tc>
        <w:tc>
          <w:tcPr>
            <w:tcW w:w="560" w:type="pct"/>
            <w:gridSpan w:val="2"/>
            <w:vMerge w:val="continue"/>
            <w:noWrap w:val="0"/>
            <w:vAlign w:val="center"/>
          </w:tcPr>
          <w:p w14:paraId="73CDC7F1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</w:p>
        </w:tc>
        <w:tc>
          <w:tcPr>
            <w:tcW w:w="571" w:type="pct"/>
            <w:vMerge w:val="continue"/>
            <w:noWrap w:val="0"/>
            <w:vAlign w:val="center"/>
          </w:tcPr>
          <w:p w14:paraId="736E2212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</w:p>
        </w:tc>
      </w:tr>
      <w:tr w14:paraId="32D82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1213" w:type="pct"/>
            <w:gridSpan w:val="3"/>
            <w:noWrap w:val="0"/>
            <w:vAlign w:val="center"/>
          </w:tcPr>
          <w:p w14:paraId="2F3038BE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屋顶透明部分</w:t>
            </w:r>
          </w:p>
        </w:tc>
        <w:tc>
          <w:tcPr>
            <w:tcW w:w="713" w:type="pct"/>
            <w:noWrap w:val="0"/>
            <w:vAlign w:val="center"/>
          </w:tcPr>
          <w:p w14:paraId="769BE19E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18" w:name="天窗K"/>
            <w:r>
              <w:rPr>
                <w:rFonts w:hint="eastAsia" w:ascii="宋体" w:hAnsi="宋体" w:eastAsia="宋体" w:cs="宋体"/>
                <w:sz w:val="21"/>
                <w:szCs w:val="21"/>
              </w:rPr>
              <w:t>－</w:t>
            </w:r>
            <w:bookmarkEnd w:id="18"/>
          </w:p>
        </w:tc>
        <w:tc>
          <w:tcPr>
            <w:tcW w:w="635" w:type="pct"/>
            <w:gridSpan w:val="2"/>
            <w:noWrap w:val="0"/>
            <w:vAlign w:val="center"/>
          </w:tcPr>
          <w:p w14:paraId="27E43C9B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19" w:name="天窗SHGC"/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－</w:t>
            </w:r>
            <w:bookmarkEnd w:id="19"/>
          </w:p>
        </w:tc>
        <w:tc>
          <w:tcPr>
            <w:tcW w:w="656" w:type="pct"/>
            <w:noWrap w:val="0"/>
            <w:vAlign w:val="center"/>
          </w:tcPr>
          <w:p w14:paraId="7CD8C13E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</w:p>
        </w:tc>
        <w:tc>
          <w:tcPr>
            <w:tcW w:w="652" w:type="pct"/>
            <w:noWrap w:val="0"/>
            <w:vAlign w:val="center"/>
          </w:tcPr>
          <w:p w14:paraId="56C7289D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</w:p>
        </w:tc>
        <w:tc>
          <w:tcPr>
            <w:tcW w:w="560" w:type="pct"/>
            <w:gridSpan w:val="2"/>
            <w:noWrap w:val="0"/>
            <w:vAlign w:val="center"/>
          </w:tcPr>
          <w:p w14:paraId="102E2833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—</w:t>
            </w:r>
          </w:p>
        </w:tc>
        <w:tc>
          <w:tcPr>
            <w:tcW w:w="571" w:type="pct"/>
            <w:noWrap w:val="0"/>
            <w:vAlign w:val="center"/>
          </w:tcPr>
          <w:p w14:paraId="1BCB6CCA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</w:p>
        </w:tc>
      </w:tr>
      <w:tr w14:paraId="4A459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1213" w:type="pct"/>
            <w:gridSpan w:val="3"/>
            <w:noWrap w:val="0"/>
            <w:vAlign w:val="center"/>
          </w:tcPr>
          <w:p w14:paraId="2D23CA9D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立面1外窗</w:t>
            </w:r>
          </w:p>
          <w:p w14:paraId="6F5F6763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（包括透光幕墙）</w:t>
            </w:r>
          </w:p>
        </w:tc>
        <w:tc>
          <w:tcPr>
            <w:tcW w:w="713" w:type="pct"/>
            <w:noWrap w:val="0"/>
            <w:vAlign w:val="center"/>
          </w:tcPr>
          <w:p w14:paraId="4D8EBCB0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20" w:name="外窗K－东向"/>
            <w:r>
              <w:rPr>
                <w:rFonts w:hint="eastAsia" w:ascii="宋体" w:hAnsi="宋体" w:eastAsia="宋体" w:cs="宋体"/>
                <w:sz w:val="21"/>
                <w:szCs w:val="21"/>
              </w:rPr>
              <w:t>3.00</w:t>
            </w:r>
            <w:bookmarkEnd w:id="20"/>
          </w:p>
        </w:tc>
        <w:tc>
          <w:tcPr>
            <w:tcW w:w="635" w:type="pct"/>
            <w:gridSpan w:val="2"/>
            <w:noWrap w:val="0"/>
            <w:vAlign w:val="center"/>
          </w:tcPr>
          <w:p w14:paraId="40699A16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21" w:name="外窗SHGC－东向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0.35</w:t>
            </w:r>
            <w:bookmarkEnd w:id="21"/>
          </w:p>
        </w:tc>
        <w:tc>
          <w:tcPr>
            <w:tcW w:w="656" w:type="pct"/>
            <w:noWrap w:val="0"/>
            <w:vAlign w:val="center"/>
          </w:tcPr>
          <w:p w14:paraId="400B3971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22" w:name="限值－外窗K－东向"/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3.00</w:t>
            </w:r>
            <w:bookmarkEnd w:id="22"/>
          </w:p>
        </w:tc>
        <w:tc>
          <w:tcPr>
            <w:tcW w:w="652" w:type="pct"/>
            <w:noWrap w:val="0"/>
            <w:vAlign w:val="center"/>
          </w:tcPr>
          <w:p w14:paraId="44E41C86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23" w:name="限值－外窗SHGC－东向"/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0.45</w:t>
            </w:r>
            <w:bookmarkEnd w:id="23"/>
          </w:p>
        </w:tc>
        <w:tc>
          <w:tcPr>
            <w:tcW w:w="560" w:type="pct"/>
            <w:gridSpan w:val="2"/>
            <w:noWrap w:val="0"/>
            <w:vAlign w:val="center"/>
          </w:tcPr>
          <w:p w14:paraId="0680AE72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符合</w:t>
            </w:r>
          </w:p>
        </w:tc>
        <w:tc>
          <w:tcPr>
            <w:tcW w:w="571" w:type="pct"/>
            <w:noWrap w:val="0"/>
            <w:vAlign w:val="center"/>
          </w:tcPr>
          <w:p w14:paraId="248206DF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</w:p>
        </w:tc>
      </w:tr>
      <w:tr w14:paraId="1C97F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1213" w:type="pct"/>
            <w:gridSpan w:val="3"/>
            <w:noWrap w:val="0"/>
            <w:vAlign w:val="center"/>
          </w:tcPr>
          <w:p w14:paraId="60E33D1B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立面2外窗</w:t>
            </w:r>
          </w:p>
          <w:p w14:paraId="5F9F7BD3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（包括透光幕墙）</w:t>
            </w:r>
          </w:p>
        </w:tc>
        <w:tc>
          <w:tcPr>
            <w:tcW w:w="713" w:type="pct"/>
            <w:noWrap w:val="0"/>
            <w:vAlign w:val="center"/>
          </w:tcPr>
          <w:p w14:paraId="74ACA23F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24" w:name="外窗K－南向"/>
            <w:r>
              <w:rPr>
                <w:rFonts w:hint="eastAsia" w:ascii="宋体" w:hAnsi="宋体" w:eastAsia="宋体" w:cs="宋体"/>
                <w:sz w:val="21"/>
                <w:szCs w:val="21"/>
              </w:rPr>
              <w:t>－</w:t>
            </w:r>
            <w:bookmarkEnd w:id="24"/>
          </w:p>
        </w:tc>
        <w:tc>
          <w:tcPr>
            <w:tcW w:w="635" w:type="pct"/>
            <w:gridSpan w:val="2"/>
            <w:noWrap w:val="0"/>
            <w:vAlign w:val="center"/>
          </w:tcPr>
          <w:p w14:paraId="7E4CA446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25" w:name="外窗SHGC－南向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－</w:t>
            </w:r>
            <w:bookmarkEnd w:id="25"/>
          </w:p>
        </w:tc>
        <w:tc>
          <w:tcPr>
            <w:tcW w:w="656" w:type="pct"/>
            <w:noWrap w:val="0"/>
            <w:vAlign w:val="center"/>
          </w:tcPr>
          <w:p w14:paraId="36360A0A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26" w:name="限值－外窗K－南向"/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3.00</w:t>
            </w:r>
            <w:bookmarkEnd w:id="26"/>
          </w:p>
        </w:tc>
        <w:tc>
          <w:tcPr>
            <w:tcW w:w="652" w:type="pct"/>
            <w:noWrap w:val="0"/>
            <w:vAlign w:val="center"/>
          </w:tcPr>
          <w:p w14:paraId="756368E1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27" w:name="限值－外窗SHGC－南向"/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0.45</w:t>
            </w:r>
            <w:bookmarkEnd w:id="27"/>
          </w:p>
        </w:tc>
        <w:tc>
          <w:tcPr>
            <w:tcW w:w="560" w:type="pct"/>
            <w:gridSpan w:val="2"/>
            <w:noWrap w:val="0"/>
            <w:vAlign w:val="center"/>
          </w:tcPr>
          <w:p w14:paraId="78D00BE6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符合</w:t>
            </w:r>
          </w:p>
        </w:tc>
        <w:tc>
          <w:tcPr>
            <w:tcW w:w="571" w:type="pct"/>
            <w:noWrap w:val="0"/>
            <w:vAlign w:val="center"/>
          </w:tcPr>
          <w:p w14:paraId="2FA9E45D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</w:p>
        </w:tc>
      </w:tr>
      <w:tr w14:paraId="3D487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1213" w:type="pct"/>
            <w:gridSpan w:val="3"/>
            <w:noWrap w:val="0"/>
            <w:vAlign w:val="center"/>
          </w:tcPr>
          <w:p w14:paraId="0A928926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立面3外窗</w:t>
            </w:r>
          </w:p>
          <w:p w14:paraId="6EFED994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（包括透光幕墙）</w:t>
            </w:r>
          </w:p>
        </w:tc>
        <w:tc>
          <w:tcPr>
            <w:tcW w:w="713" w:type="pct"/>
            <w:noWrap w:val="0"/>
            <w:vAlign w:val="center"/>
          </w:tcPr>
          <w:p w14:paraId="5226E41F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28" w:name="外窗K－西向"/>
            <w:r>
              <w:rPr>
                <w:rFonts w:hint="eastAsia" w:ascii="宋体" w:hAnsi="宋体" w:eastAsia="宋体" w:cs="宋体"/>
                <w:sz w:val="21"/>
                <w:szCs w:val="21"/>
              </w:rPr>
              <w:t>3.00</w:t>
            </w:r>
            <w:bookmarkEnd w:id="28"/>
          </w:p>
        </w:tc>
        <w:tc>
          <w:tcPr>
            <w:tcW w:w="635" w:type="pct"/>
            <w:gridSpan w:val="2"/>
            <w:noWrap w:val="0"/>
            <w:vAlign w:val="center"/>
          </w:tcPr>
          <w:p w14:paraId="423B8DDF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29" w:name="外窗SHGC－西向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0.35</w:t>
            </w:r>
            <w:bookmarkEnd w:id="29"/>
          </w:p>
        </w:tc>
        <w:tc>
          <w:tcPr>
            <w:tcW w:w="656" w:type="pct"/>
            <w:noWrap w:val="0"/>
            <w:vAlign w:val="center"/>
          </w:tcPr>
          <w:p w14:paraId="71CDA6EE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30" w:name="限值－外窗K－西向"/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3.00</w:t>
            </w:r>
            <w:bookmarkEnd w:id="30"/>
          </w:p>
        </w:tc>
        <w:tc>
          <w:tcPr>
            <w:tcW w:w="652" w:type="pct"/>
            <w:noWrap w:val="0"/>
            <w:vAlign w:val="center"/>
          </w:tcPr>
          <w:p w14:paraId="2512E692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31" w:name="限值－外窗SHGC－西向"/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0.45</w:t>
            </w:r>
            <w:bookmarkEnd w:id="31"/>
          </w:p>
        </w:tc>
        <w:tc>
          <w:tcPr>
            <w:tcW w:w="560" w:type="pct"/>
            <w:gridSpan w:val="2"/>
            <w:noWrap w:val="0"/>
            <w:vAlign w:val="center"/>
          </w:tcPr>
          <w:p w14:paraId="7DEE7E07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符合</w:t>
            </w:r>
          </w:p>
        </w:tc>
        <w:tc>
          <w:tcPr>
            <w:tcW w:w="571" w:type="pct"/>
            <w:noWrap w:val="0"/>
            <w:vAlign w:val="center"/>
          </w:tcPr>
          <w:p w14:paraId="7766EA0A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</w:p>
        </w:tc>
      </w:tr>
      <w:tr w14:paraId="4302A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1213" w:type="pct"/>
            <w:gridSpan w:val="3"/>
            <w:noWrap w:val="0"/>
            <w:vAlign w:val="center"/>
          </w:tcPr>
          <w:p w14:paraId="77CB9014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立面4外窗</w:t>
            </w:r>
          </w:p>
          <w:p w14:paraId="6561C666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（包括透光幕墙）</w:t>
            </w:r>
          </w:p>
        </w:tc>
        <w:tc>
          <w:tcPr>
            <w:tcW w:w="713" w:type="pct"/>
            <w:noWrap w:val="0"/>
            <w:vAlign w:val="center"/>
          </w:tcPr>
          <w:p w14:paraId="3092162E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32" w:name="外窗K－北向"/>
            <w:r>
              <w:rPr>
                <w:rFonts w:hint="eastAsia" w:ascii="宋体" w:hAnsi="宋体" w:eastAsia="宋体" w:cs="宋体"/>
                <w:sz w:val="21"/>
                <w:szCs w:val="21"/>
              </w:rPr>
              <w:t>－</w:t>
            </w:r>
            <w:bookmarkEnd w:id="32"/>
          </w:p>
        </w:tc>
        <w:tc>
          <w:tcPr>
            <w:tcW w:w="635" w:type="pct"/>
            <w:gridSpan w:val="2"/>
            <w:noWrap w:val="0"/>
            <w:vAlign w:val="center"/>
          </w:tcPr>
          <w:p w14:paraId="02F4E7CC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33" w:name="外窗SHGC－北向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－</w:t>
            </w:r>
            <w:bookmarkEnd w:id="33"/>
          </w:p>
        </w:tc>
        <w:tc>
          <w:tcPr>
            <w:tcW w:w="656" w:type="pct"/>
            <w:noWrap w:val="0"/>
            <w:vAlign w:val="center"/>
          </w:tcPr>
          <w:p w14:paraId="04F03AF9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34" w:name="限值－外窗K－北向"/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3.00</w:t>
            </w:r>
            <w:bookmarkEnd w:id="34"/>
          </w:p>
        </w:tc>
        <w:tc>
          <w:tcPr>
            <w:tcW w:w="652" w:type="pct"/>
            <w:noWrap w:val="0"/>
            <w:vAlign w:val="center"/>
          </w:tcPr>
          <w:p w14:paraId="7E009F17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35" w:name="限值－外窗SHGC－北向"/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0.45</w:t>
            </w:r>
            <w:bookmarkEnd w:id="35"/>
          </w:p>
        </w:tc>
        <w:tc>
          <w:tcPr>
            <w:tcW w:w="560" w:type="pct"/>
            <w:gridSpan w:val="2"/>
            <w:noWrap w:val="0"/>
            <w:vAlign w:val="center"/>
          </w:tcPr>
          <w:p w14:paraId="411706C1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符合</w:t>
            </w:r>
          </w:p>
        </w:tc>
        <w:tc>
          <w:tcPr>
            <w:tcW w:w="571" w:type="pct"/>
            <w:noWrap w:val="0"/>
            <w:vAlign w:val="center"/>
          </w:tcPr>
          <w:p w14:paraId="05765724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</w:p>
        </w:tc>
      </w:tr>
      <w:tr w14:paraId="06244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0" w:hRule="atLeast"/>
          <w:jc w:val="center"/>
        </w:trPr>
        <w:tc>
          <w:tcPr>
            <w:tcW w:w="1213" w:type="pct"/>
            <w:gridSpan w:val="3"/>
            <w:noWrap w:val="0"/>
            <w:vAlign w:val="center"/>
          </w:tcPr>
          <w:p w14:paraId="49F5A7C0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屋面</w:t>
            </w:r>
          </w:p>
        </w:tc>
        <w:tc>
          <w:tcPr>
            <w:tcW w:w="713" w:type="pct"/>
            <w:noWrap w:val="0"/>
            <w:vAlign w:val="center"/>
          </w:tcPr>
          <w:p w14:paraId="1D9C306F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36" w:name="屋顶K"/>
            <w:r>
              <w:rPr>
                <w:rFonts w:hint="eastAsia" w:ascii="宋体" w:hAnsi="宋体" w:eastAsia="宋体" w:cs="宋体"/>
                <w:sz w:val="21"/>
                <w:szCs w:val="21"/>
              </w:rPr>
              <w:t>0.59</w:t>
            </w:r>
            <w:bookmarkEnd w:id="36"/>
          </w:p>
        </w:tc>
        <w:tc>
          <w:tcPr>
            <w:tcW w:w="635" w:type="pct"/>
            <w:gridSpan w:val="2"/>
            <w:noWrap w:val="0"/>
            <w:vAlign w:val="center"/>
          </w:tcPr>
          <w:p w14:paraId="1B66DC09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－</w:t>
            </w:r>
          </w:p>
        </w:tc>
        <w:tc>
          <w:tcPr>
            <w:tcW w:w="656" w:type="pct"/>
            <w:noWrap w:val="0"/>
            <w:vAlign w:val="center"/>
          </w:tcPr>
          <w:p w14:paraId="565CC2C1">
            <w:pPr>
              <w:adjustRightInd w:val="0"/>
              <w:snapToGrid w:val="0"/>
              <w:spacing w:line="220" w:lineRule="exact"/>
              <w:jc w:val="center"/>
              <w:rPr>
                <w:rFonts w:hint="default" w:ascii="宋体" w:hAnsi="宋体" w:eastAsia="宋体" w:cs="宋体"/>
                <w:snapToGrid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sz w:val="21"/>
                <w:szCs w:val="21"/>
                <w:lang w:val="en-US" w:eastAsia="zh-CN"/>
              </w:rPr>
              <w:t>0.60</w:t>
            </w:r>
          </w:p>
        </w:tc>
        <w:tc>
          <w:tcPr>
            <w:tcW w:w="652" w:type="pct"/>
            <w:noWrap w:val="0"/>
            <w:vAlign w:val="center"/>
          </w:tcPr>
          <w:p w14:paraId="44FF4DF7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－</w:t>
            </w:r>
          </w:p>
        </w:tc>
        <w:tc>
          <w:tcPr>
            <w:tcW w:w="560" w:type="pct"/>
            <w:gridSpan w:val="2"/>
            <w:noWrap w:val="0"/>
            <w:vAlign w:val="center"/>
          </w:tcPr>
          <w:p w14:paraId="086BE70E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符合</w:t>
            </w:r>
          </w:p>
        </w:tc>
        <w:tc>
          <w:tcPr>
            <w:tcW w:w="571" w:type="pct"/>
            <w:noWrap w:val="0"/>
            <w:vAlign w:val="center"/>
          </w:tcPr>
          <w:p w14:paraId="353993B9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</w:p>
        </w:tc>
      </w:tr>
      <w:tr w14:paraId="74C3E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1213" w:type="pct"/>
            <w:gridSpan w:val="3"/>
            <w:noWrap w:val="0"/>
            <w:vAlign w:val="center"/>
          </w:tcPr>
          <w:p w14:paraId="1CE7BC22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外墙</w:t>
            </w:r>
          </w:p>
          <w:p w14:paraId="2D9789F4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（包括非透光幕墙）</w:t>
            </w:r>
          </w:p>
        </w:tc>
        <w:tc>
          <w:tcPr>
            <w:tcW w:w="713" w:type="pct"/>
            <w:noWrap w:val="0"/>
            <w:vAlign w:val="center"/>
          </w:tcPr>
          <w:p w14:paraId="260AC913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37" w:name="外墙K"/>
            <w:r>
              <w:rPr>
                <w:rFonts w:hint="eastAsia" w:ascii="宋体" w:hAnsi="宋体" w:eastAsia="宋体" w:cs="宋体"/>
                <w:sz w:val="21"/>
                <w:szCs w:val="21"/>
              </w:rPr>
              <w:t>0.93</w:t>
            </w:r>
            <w:bookmarkEnd w:id="37"/>
          </w:p>
        </w:tc>
        <w:tc>
          <w:tcPr>
            <w:tcW w:w="635" w:type="pct"/>
            <w:gridSpan w:val="2"/>
            <w:noWrap w:val="0"/>
            <w:vAlign w:val="center"/>
          </w:tcPr>
          <w:p w14:paraId="772E6747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－</w:t>
            </w:r>
          </w:p>
        </w:tc>
        <w:tc>
          <w:tcPr>
            <w:tcW w:w="656" w:type="pct"/>
            <w:noWrap w:val="0"/>
            <w:vAlign w:val="center"/>
          </w:tcPr>
          <w:p w14:paraId="21D60578">
            <w:pPr>
              <w:adjustRightInd w:val="0"/>
              <w:snapToGrid w:val="0"/>
              <w:spacing w:line="220" w:lineRule="exact"/>
              <w:jc w:val="center"/>
              <w:rPr>
                <w:rFonts w:hint="default" w:ascii="宋体" w:hAnsi="宋体" w:eastAsia="宋体" w:cs="宋体"/>
                <w:snapToGrid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sz w:val="21"/>
                <w:szCs w:val="21"/>
                <w:lang w:val="en-US" w:eastAsia="zh-CN"/>
              </w:rPr>
              <w:t>1.00</w:t>
            </w:r>
          </w:p>
        </w:tc>
        <w:tc>
          <w:tcPr>
            <w:tcW w:w="652" w:type="pct"/>
            <w:noWrap w:val="0"/>
            <w:vAlign w:val="center"/>
          </w:tcPr>
          <w:p w14:paraId="7DCDA641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－</w:t>
            </w:r>
          </w:p>
        </w:tc>
        <w:tc>
          <w:tcPr>
            <w:tcW w:w="560" w:type="pct"/>
            <w:gridSpan w:val="2"/>
            <w:noWrap w:val="0"/>
            <w:vAlign w:val="center"/>
          </w:tcPr>
          <w:p w14:paraId="7D34F062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符合</w:t>
            </w:r>
          </w:p>
        </w:tc>
        <w:tc>
          <w:tcPr>
            <w:tcW w:w="571" w:type="pct"/>
            <w:noWrap w:val="0"/>
            <w:vAlign w:val="center"/>
          </w:tcPr>
          <w:p w14:paraId="49BAFC25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</w:p>
        </w:tc>
      </w:tr>
      <w:tr w14:paraId="558F5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1213" w:type="pct"/>
            <w:gridSpan w:val="3"/>
            <w:noWrap w:val="0"/>
            <w:vAlign w:val="center"/>
          </w:tcPr>
          <w:p w14:paraId="5E741B83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底面接触室外空气的架空或外挑楼板</w:t>
            </w:r>
          </w:p>
        </w:tc>
        <w:tc>
          <w:tcPr>
            <w:tcW w:w="713" w:type="pct"/>
            <w:noWrap w:val="0"/>
            <w:vAlign w:val="center"/>
          </w:tcPr>
          <w:p w14:paraId="353BF6B0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bookmarkStart w:id="38" w:name="挑空楼板K"/>
            <w:r>
              <w:rPr>
                <w:rFonts w:hint="eastAsia" w:ascii="宋体" w:hAnsi="宋体" w:eastAsia="宋体" w:cs="宋体"/>
                <w:sz w:val="21"/>
                <w:szCs w:val="21"/>
              </w:rPr>
              <w:t>－</w:t>
            </w:r>
            <w:bookmarkEnd w:id="38"/>
          </w:p>
        </w:tc>
        <w:tc>
          <w:tcPr>
            <w:tcW w:w="635" w:type="pct"/>
            <w:gridSpan w:val="2"/>
            <w:noWrap w:val="0"/>
            <w:vAlign w:val="center"/>
          </w:tcPr>
          <w:p w14:paraId="317F0011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－</w:t>
            </w:r>
          </w:p>
        </w:tc>
        <w:tc>
          <w:tcPr>
            <w:tcW w:w="656" w:type="pct"/>
            <w:noWrap w:val="0"/>
            <w:vAlign w:val="center"/>
          </w:tcPr>
          <w:p w14:paraId="0ABD7F8C">
            <w:pPr>
              <w:adjustRightInd w:val="0"/>
              <w:snapToGrid w:val="0"/>
              <w:spacing w:line="220" w:lineRule="exact"/>
              <w:jc w:val="center"/>
              <w:rPr>
                <w:rFonts w:hint="default" w:ascii="宋体" w:hAnsi="宋体" w:eastAsia="宋体" w:cs="宋体"/>
                <w:snapToGrid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1.00</w:t>
            </w:r>
          </w:p>
        </w:tc>
        <w:tc>
          <w:tcPr>
            <w:tcW w:w="652" w:type="pct"/>
            <w:noWrap w:val="0"/>
            <w:vAlign w:val="center"/>
          </w:tcPr>
          <w:p w14:paraId="1AB01E54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－</w:t>
            </w:r>
          </w:p>
        </w:tc>
        <w:tc>
          <w:tcPr>
            <w:tcW w:w="560" w:type="pct"/>
            <w:gridSpan w:val="2"/>
            <w:noWrap w:val="0"/>
            <w:vAlign w:val="center"/>
          </w:tcPr>
          <w:p w14:paraId="7B4D7522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符合</w:t>
            </w:r>
          </w:p>
        </w:tc>
        <w:tc>
          <w:tcPr>
            <w:tcW w:w="571" w:type="pct"/>
            <w:noWrap w:val="0"/>
            <w:vAlign w:val="center"/>
          </w:tcPr>
          <w:p w14:paraId="604BA8EC">
            <w:pPr>
              <w:adjustRightInd w:val="0"/>
              <w:snapToGrid w:val="0"/>
              <w:spacing w:line="22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</w:p>
        </w:tc>
      </w:tr>
      <w:tr w14:paraId="0102A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1213" w:type="pct"/>
            <w:gridSpan w:val="3"/>
            <w:noWrap w:val="0"/>
            <w:vAlign w:val="center"/>
          </w:tcPr>
          <w:p w14:paraId="245D20DB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单一立面外窗（包括透光幕墙）的有效通风换气面积</w:t>
            </w:r>
          </w:p>
        </w:tc>
        <w:tc>
          <w:tcPr>
            <w:tcW w:w="1348" w:type="pct"/>
            <w:gridSpan w:val="3"/>
            <w:noWrap w:val="0"/>
            <w:vAlign w:val="center"/>
          </w:tcPr>
          <w:p w14:paraId="6B47EC31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napToGrid w:val="0"/>
                <w:sz w:val="21"/>
                <w:szCs w:val="21"/>
                <w:lang w:val="en-US" w:eastAsia="zh-CN"/>
              </w:rPr>
              <w:t>设置通风换气装置</w:t>
            </w:r>
          </w:p>
        </w:tc>
        <w:tc>
          <w:tcPr>
            <w:tcW w:w="1308" w:type="pct"/>
            <w:gridSpan w:val="2"/>
            <w:noWrap w:val="0"/>
            <w:vAlign w:val="center"/>
          </w:tcPr>
          <w:p w14:paraId="5D867F9D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不应小于所在房间外墙面积的10%</w:t>
            </w:r>
          </w:p>
        </w:tc>
        <w:tc>
          <w:tcPr>
            <w:tcW w:w="560" w:type="pct"/>
            <w:gridSpan w:val="2"/>
            <w:noWrap w:val="0"/>
            <w:vAlign w:val="center"/>
          </w:tcPr>
          <w:p w14:paraId="06523714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符合</w:t>
            </w:r>
          </w:p>
        </w:tc>
        <w:tc>
          <w:tcPr>
            <w:tcW w:w="571" w:type="pct"/>
            <w:noWrap w:val="0"/>
            <w:vAlign w:val="center"/>
          </w:tcPr>
          <w:p w14:paraId="4A8FF623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</w:p>
        </w:tc>
      </w:tr>
      <w:tr w14:paraId="05553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  <w:jc w:val="center"/>
        </w:trPr>
        <w:tc>
          <w:tcPr>
            <w:tcW w:w="1213" w:type="pct"/>
            <w:gridSpan w:val="3"/>
            <w:noWrap w:val="0"/>
            <w:vAlign w:val="center"/>
          </w:tcPr>
          <w:p w14:paraId="792CBC55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b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sz w:val="21"/>
                <w:szCs w:val="21"/>
              </w:rPr>
              <w:t>规定性指标判断结论</w:t>
            </w:r>
          </w:p>
        </w:tc>
        <w:tc>
          <w:tcPr>
            <w:tcW w:w="3216" w:type="pct"/>
            <w:gridSpan w:val="7"/>
            <w:noWrap w:val="0"/>
            <w:vAlign w:val="center"/>
          </w:tcPr>
          <w:p w14:paraId="7AE69349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b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sz w:val="21"/>
                <w:szCs w:val="21"/>
              </w:rPr>
              <w:t>设计建筑的规定性指标</w:t>
            </w:r>
            <w:r>
              <w:rPr>
                <w:rFonts w:hint="eastAsia" w:ascii="宋体" w:hAnsi="宋体" w:eastAsia="宋体" w:cs="宋体"/>
                <w:b/>
                <w:snapToGrid w:val="0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napToGrid w:val="0"/>
                <w:sz w:val="21"/>
                <w:szCs w:val="21"/>
                <w:u w:val="single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/>
                <w:snapToGrid w:val="0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napToGrid w:val="0"/>
                <w:sz w:val="21"/>
                <w:szCs w:val="21"/>
              </w:rPr>
              <w:t>标准限值</w:t>
            </w:r>
          </w:p>
        </w:tc>
        <w:tc>
          <w:tcPr>
            <w:tcW w:w="571" w:type="pct"/>
            <w:noWrap w:val="0"/>
            <w:vAlign w:val="center"/>
          </w:tcPr>
          <w:p w14:paraId="65680AA4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</w:p>
        </w:tc>
      </w:tr>
      <w:tr w14:paraId="4C87C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213" w:type="pct"/>
            <w:gridSpan w:val="3"/>
            <w:noWrap w:val="0"/>
            <w:vAlign w:val="center"/>
          </w:tcPr>
          <w:p w14:paraId="41F4D174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节能设计人</w:t>
            </w:r>
          </w:p>
        </w:tc>
        <w:tc>
          <w:tcPr>
            <w:tcW w:w="1018" w:type="pct"/>
            <w:gridSpan w:val="2"/>
            <w:noWrap w:val="0"/>
            <w:vAlign w:val="center"/>
          </w:tcPr>
          <w:p w14:paraId="65C3BC27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</w:p>
        </w:tc>
        <w:tc>
          <w:tcPr>
            <w:tcW w:w="986" w:type="pct"/>
            <w:gridSpan w:val="2"/>
            <w:noWrap w:val="0"/>
            <w:vAlign w:val="center"/>
          </w:tcPr>
          <w:p w14:paraId="38D35EBC">
            <w:pPr>
              <w:adjustRightInd w:val="0"/>
              <w:snapToGrid w:val="0"/>
              <w:spacing w:line="240" w:lineRule="exact"/>
              <w:jc w:val="right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节能设计审核人</w:t>
            </w:r>
          </w:p>
        </w:tc>
        <w:tc>
          <w:tcPr>
            <w:tcW w:w="831" w:type="pct"/>
            <w:gridSpan w:val="2"/>
            <w:noWrap w:val="0"/>
            <w:vAlign w:val="center"/>
          </w:tcPr>
          <w:p w14:paraId="6EBE935E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</w:p>
        </w:tc>
        <w:tc>
          <w:tcPr>
            <w:tcW w:w="952" w:type="pct"/>
            <w:gridSpan w:val="2"/>
            <w:noWrap w:val="0"/>
            <w:vAlign w:val="center"/>
          </w:tcPr>
          <w:p w14:paraId="6972B1B2">
            <w:pPr>
              <w:adjustRightInd w:val="0"/>
              <w:snapToGrid w:val="0"/>
              <w:spacing w:line="240" w:lineRule="exact"/>
              <w:jc w:val="right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年  月  日</w:t>
            </w:r>
          </w:p>
        </w:tc>
      </w:tr>
      <w:tr w14:paraId="029D5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213" w:type="pct"/>
            <w:gridSpan w:val="3"/>
            <w:noWrap w:val="0"/>
            <w:vAlign w:val="center"/>
          </w:tcPr>
          <w:p w14:paraId="274C7277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节能审查结论</w:t>
            </w:r>
          </w:p>
        </w:tc>
        <w:tc>
          <w:tcPr>
            <w:tcW w:w="1018" w:type="pct"/>
            <w:gridSpan w:val="2"/>
            <w:noWrap w:val="0"/>
            <w:vAlign w:val="center"/>
          </w:tcPr>
          <w:p w14:paraId="5B529F0A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符合□/不符合□</w:t>
            </w:r>
          </w:p>
        </w:tc>
        <w:tc>
          <w:tcPr>
            <w:tcW w:w="986" w:type="pct"/>
            <w:gridSpan w:val="2"/>
            <w:noWrap w:val="0"/>
            <w:vAlign w:val="center"/>
          </w:tcPr>
          <w:p w14:paraId="470CCFD6">
            <w:pPr>
              <w:adjustRightInd w:val="0"/>
              <w:snapToGrid w:val="0"/>
              <w:spacing w:line="240" w:lineRule="exact"/>
              <w:jc w:val="right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审图单位审查人</w:t>
            </w:r>
          </w:p>
        </w:tc>
        <w:tc>
          <w:tcPr>
            <w:tcW w:w="831" w:type="pct"/>
            <w:gridSpan w:val="2"/>
            <w:noWrap w:val="0"/>
            <w:vAlign w:val="center"/>
          </w:tcPr>
          <w:p w14:paraId="3F8A8300"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</w:p>
        </w:tc>
        <w:tc>
          <w:tcPr>
            <w:tcW w:w="952" w:type="pct"/>
            <w:gridSpan w:val="2"/>
            <w:noWrap w:val="0"/>
            <w:vAlign w:val="center"/>
          </w:tcPr>
          <w:p w14:paraId="3107ED20">
            <w:pPr>
              <w:adjustRightInd w:val="0"/>
              <w:snapToGrid w:val="0"/>
              <w:spacing w:line="240" w:lineRule="exact"/>
              <w:jc w:val="right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年  月  日</w:t>
            </w:r>
          </w:p>
        </w:tc>
      </w:tr>
      <w:tr w14:paraId="5B49C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213" w:type="pct"/>
            <w:gridSpan w:val="3"/>
            <w:noWrap w:val="0"/>
            <w:vAlign w:val="center"/>
          </w:tcPr>
          <w:p w14:paraId="72277F0C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建设主管部门</w:t>
            </w:r>
          </w:p>
          <w:p w14:paraId="6C81523F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  <w:t>备案意见</w:t>
            </w:r>
          </w:p>
        </w:tc>
        <w:tc>
          <w:tcPr>
            <w:tcW w:w="3787" w:type="pct"/>
            <w:gridSpan w:val="8"/>
            <w:noWrap w:val="0"/>
            <w:vAlign w:val="center"/>
          </w:tcPr>
          <w:p w14:paraId="4C435A95"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</w:p>
          <w:p w14:paraId="5A8ABAAD"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</w:p>
          <w:p w14:paraId="56E35411"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</w:p>
        </w:tc>
      </w:tr>
    </w:tbl>
    <w:p w14:paraId="3533D212">
      <w:pPr>
        <w:rPr>
          <w:sz w:val="15"/>
          <w:szCs w:val="15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Symbol">
    <w:panose1 w:val="0500010001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273B1E"/>
    <w:multiLevelType w:val="multilevel"/>
    <w:tmpl w:val="0A273B1E"/>
    <w:lvl w:ilvl="0" w:tentative="0">
      <w:start w:val="1"/>
      <w:numFmt w:val="decimal"/>
      <w:pStyle w:val="8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xZjUyZTk5NDRhZGUwN2M3ZjJjZTc5OGIxOTk0M2IifQ=="/>
  </w:docVars>
  <w:rsids>
    <w:rsidRoot w:val="0D02213F"/>
    <w:rsid w:val="00081BD3"/>
    <w:rsid w:val="001B6091"/>
    <w:rsid w:val="001E0D23"/>
    <w:rsid w:val="002E6C9A"/>
    <w:rsid w:val="0042605C"/>
    <w:rsid w:val="00566F65"/>
    <w:rsid w:val="005B0953"/>
    <w:rsid w:val="006B654F"/>
    <w:rsid w:val="00893F17"/>
    <w:rsid w:val="008E3F69"/>
    <w:rsid w:val="00A33775"/>
    <w:rsid w:val="00AC557E"/>
    <w:rsid w:val="00BB0B12"/>
    <w:rsid w:val="00BD17E6"/>
    <w:rsid w:val="00C564D0"/>
    <w:rsid w:val="00CF1C36"/>
    <w:rsid w:val="00FE3011"/>
    <w:rsid w:val="01E114E5"/>
    <w:rsid w:val="022E49EA"/>
    <w:rsid w:val="05AC4062"/>
    <w:rsid w:val="0BAA5DEA"/>
    <w:rsid w:val="0D02213F"/>
    <w:rsid w:val="12E247B0"/>
    <w:rsid w:val="19954D07"/>
    <w:rsid w:val="1A86614A"/>
    <w:rsid w:val="22D97CFC"/>
    <w:rsid w:val="29614FE9"/>
    <w:rsid w:val="2D4D57D3"/>
    <w:rsid w:val="2E114AFB"/>
    <w:rsid w:val="38F63837"/>
    <w:rsid w:val="392951A8"/>
    <w:rsid w:val="3970367F"/>
    <w:rsid w:val="39BF5F2D"/>
    <w:rsid w:val="3E454518"/>
    <w:rsid w:val="43D41E65"/>
    <w:rsid w:val="47074904"/>
    <w:rsid w:val="47C67137"/>
    <w:rsid w:val="49FD6471"/>
    <w:rsid w:val="572B7468"/>
    <w:rsid w:val="65EC1429"/>
    <w:rsid w:val="684C66CC"/>
    <w:rsid w:val="6C603F09"/>
    <w:rsid w:val="6CC63F63"/>
    <w:rsid w:val="70A4605B"/>
    <w:rsid w:val="781523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正文表标题"/>
    <w:next w:val="1"/>
    <w:qFormat/>
    <w:uiPriority w:val="0"/>
    <w:pPr>
      <w:numPr>
        <w:ilvl w:val="0"/>
        <w:numId w:val="1"/>
      </w:numPr>
      <w:spacing w:line="320" w:lineRule="exact"/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Temp\tmp1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tmp1.dotx</Template>
  <Pages>1</Pages>
  <Words>567</Words>
  <Characters>691</Characters>
  <Lines>4</Lines>
  <Paragraphs>1</Paragraphs>
  <TotalTime>0</TotalTime>
  <ScaleCrop>false</ScaleCrop>
  <LinksUpToDate>false</LinksUpToDate>
  <CharactersWithSpaces>712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2024-03-21T03:20:00Z</dcterms:created>
  <dc:creator>Administrator</dc:creator>
  <cp:lastModifiedBy>小蜗牛</cp:lastModifiedBy>
  <dcterms:modified xsi:type="dcterms:W3CDTF">2024-09-29T03:19:43Z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04411DF6ED134163A83D36132E55C935</vt:lpwstr>
  </property>
</Properties>
</file>